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222D6" w14:textId="4F5DEC1A" w:rsidR="006E5D65" w:rsidRPr="00E960BB" w:rsidRDefault="00CD6897" w:rsidP="005337F5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BAF219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A974E1" w14:textId="77777777" w:rsidR="0085747A" w:rsidRPr="00F20F46" w:rsidRDefault="0071620A" w:rsidP="00F20F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20F4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20F46">
        <w:rPr>
          <w:rFonts w:ascii="Corbel" w:hAnsi="Corbel"/>
          <w:i/>
          <w:smallCaps/>
          <w:sz w:val="24"/>
          <w:szCs w:val="24"/>
        </w:rPr>
        <w:t xml:space="preserve"> </w:t>
      </w:r>
      <w:r w:rsidR="00F20F46" w:rsidRPr="00F20F46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F20F46">
        <w:rPr>
          <w:rFonts w:ascii="Corbel" w:hAnsi="Corbel"/>
          <w:i/>
          <w:smallCaps/>
          <w:sz w:val="24"/>
          <w:szCs w:val="24"/>
        </w:rPr>
        <w:t xml:space="preserve">2020-2022 </w:t>
      </w:r>
    </w:p>
    <w:p w14:paraId="07F5A459" w14:textId="77777777" w:rsidR="00445970" w:rsidRPr="00EA4832" w:rsidRDefault="00445970" w:rsidP="00F20F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20F46">
        <w:rPr>
          <w:rFonts w:ascii="Corbel" w:hAnsi="Corbel"/>
          <w:sz w:val="20"/>
          <w:szCs w:val="20"/>
        </w:rPr>
        <w:t>2021-2022</w:t>
      </w:r>
    </w:p>
    <w:p w14:paraId="75AE9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F73F39" w14:textId="200098A2" w:rsidR="0085747A" w:rsidRDefault="0085747A" w:rsidP="00D03D8C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FEA064E" w14:textId="77777777" w:rsidR="00D03D8C" w:rsidRPr="009C54AE" w:rsidRDefault="00D03D8C" w:rsidP="00D03D8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C0C6F" w14:textId="77777777" w:rsidTr="00F20F46">
        <w:tc>
          <w:tcPr>
            <w:tcW w:w="2694" w:type="dxa"/>
            <w:vAlign w:val="center"/>
          </w:tcPr>
          <w:p w14:paraId="164158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FD7987" w14:textId="77777777" w:rsidR="0085747A" w:rsidRPr="009C54AE" w:rsidRDefault="00DF646C" w:rsidP="00DF64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Konkurencyjność </w:t>
            </w:r>
            <w:r w:rsidR="00F20F4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F646C">
              <w:rPr>
                <w:rFonts w:ascii="Corbel" w:hAnsi="Corbel"/>
                <w:b w:val="0"/>
                <w:sz w:val="24"/>
                <w:szCs w:val="24"/>
              </w:rPr>
              <w:t>rzedsiębiorstw</w:t>
            </w:r>
          </w:p>
        </w:tc>
      </w:tr>
      <w:tr w:rsidR="0085747A" w:rsidRPr="009C54AE" w14:paraId="322AA3E9" w14:textId="77777777" w:rsidTr="00F20F46">
        <w:tc>
          <w:tcPr>
            <w:tcW w:w="2694" w:type="dxa"/>
            <w:vAlign w:val="center"/>
          </w:tcPr>
          <w:p w14:paraId="4AE5B0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AC3999" w14:textId="77777777" w:rsidR="0085747A" w:rsidRPr="009C54AE" w:rsidRDefault="00586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4F2">
              <w:rPr>
                <w:rFonts w:ascii="Corbel" w:hAnsi="Corbel"/>
                <w:b w:val="0"/>
                <w:sz w:val="24"/>
                <w:szCs w:val="24"/>
              </w:rPr>
              <w:t>E/II/GFiR/C-1.6a</w:t>
            </w:r>
          </w:p>
        </w:tc>
      </w:tr>
      <w:tr w:rsidR="0085747A" w:rsidRPr="009C54AE" w14:paraId="69532491" w14:textId="77777777" w:rsidTr="00F20F46">
        <w:tc>
          <w:tcPr>
            <w:tcW w:w="2694" w:type="dxa"/>
            <w:vAlign w:val="center"/>
          </w:tcPr>
          <w:p w14:paraId="28DEE8C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93F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20F46" w:rsidRPr="009C54AE" w14:paraId="2AE48031" w14:textId="77777777" w:rsidTr="00F20F46">
        <w:tc>
          <w:tcPr>
            <w:tcW w:w="2694" w:type="dxa"/>
            <w:vAlign w:val="center"/>
          </w:tcPr>
          <w:p w14:paraId="35AEB255" w14:textId="77777777" w:rsidR="00F20F46" w:rsidRPr="009C54AE" w:rsidRDefault="00F20F46" w:rsidP="00F20F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FC30B0" w14:textId="77777777" w:rsidR="00F20F46" w:rsidRPr="009C54AE" w:rsidRDefault="00F20F46" w:rsidP="00F20F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DDB23F3" w14:textId="77777777" w:rsidTr="00F20F46">
        <w:tc>
          <w:tcPr>
            <w:tcW w:w="2694" w:type="dxa"/>
            <w:vAlign w:val="center"/>
          </w:tcPr>
          <w:p w14:paraId="1B16B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8733CD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87FB6F5" w14:textId="77777777" w:rsidTr="00F20F46">
        <w:tc>
          <w:tcPr>
            <w:tcW w:w="2694" w:type="dxa"/>
            <w:vAlign w:val="center"/>
          </w:tcPr>
          <w:p w14:paraId="0AFF116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4A39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0F4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368EAEB" w14:textId="77777777" w:rsidTr="00F20F46">
        <w:tc>
          <w:tcPr>
            <w:tcW w:w="2694" w:type="dxa"/>
            <w:vAlign w:val="center"/>
          </w:tcPr>
          <w:p w14:paraId="769A9F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E80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E78235" w14:textId="77777777" w:rsidTr="00F20F46">
        <w:tc>
          <w:tcPr>
            <w:tcW w:w="2694" w:type="dxa"/>
            <w:vAlign w:val="center"/>
          </w:tcPr>
          <w:p w14:paraId="1B093C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5729B2" w14:textId="77777777" w:rsidR="0085747A" w:rsidRPr="009C54AE" w:rsidRDefault="00C20E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F646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3550A90" w14:textId="77777777" w:rsidTr="00F20F46">
        <w:tc>
          <w:tcPr>
            <w:tcW w:w="2694" w:type="dxa"/>
            <w:vAlign w:val="center"/>
          </w:tcPr>
          <w:p w14:paraId="3A7AFE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7C8708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359C6A4" w14:textId="77777777" w:rsidTr="00F20F46">
        <w:tc>
          <w:tcPr>
            <w:tcW w:w="2694" w:type="dxa"/>
            <w:vAlign w:val="center"/>
          </w:tcPr>
          <w:p w14:paraId="4082E2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44681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E674E96" w14:textId="77777777" w:rsidTr="00F20F46">
        <w:tc>
          <w:tcPr>
            <w:tcW w:w="2694" w:type="dxa"/>
            <w:vAlign w:val="center"/>
          </w:tcPr>
          <w:p w14:paraId="562679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17355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FBD98A2" w14:textId="77777777" w:rsidTr="00F20F46">
        <w:tc>
          <w:tcPr>
            <w:tcW w:w="2694" w:type="dxa"/>
            <w:vAlign w:val="center"/>
          </w:tcPr>
          <w:p w14:paraId="7C3E98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6D2F56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B. Ślusarczyk prof. UR</w:t>
            </w:r>
          </w:p>
        </w:tc>
      </w:tr>
      <w:tr w:rsidR="0085747A" w:rsidRPr="009C54AE" w14:paraId="7429DDF6" w14:textId="77777777" w:rsidTr="00F20F46">
        <w:tc>
          <w:tcPr>
            <w:tcW w:w="2694" w:type="dxa"/>
            <w:vAlign w:val="center"/>
          </w:tcPr>
          <w:p w14:paraId="079567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9D5746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F646C">
              <w:rPr>
                <w:rFonts w:ascii="Corbel" w:hAnsi="Corbel"/>
                <w:b w:val="0"/>
                <w:sz w:val="24"/>
                <w:szCs w:val="24"/>
              </w:rPr>
              <w:t>r hab. B. Ślusarczyk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K. Puchalska</w:t>
            </w:r>
          </w:p>
        </w:tc>
      </w:tr>
    </w:tbl>
    <w:p w14:paraId="053515C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19D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5DD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92F88C6" w14:textId="77777777" w:rsidTr="00F20F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8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0D677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2E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8C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D6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D0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D5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9D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4E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2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25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1EBAB1" w14:textId="77777777" w:rsidTr="00F20F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F6E9" w14:textId="77777777" w:rsidR="00015B8F" w:rsidRPr="009C54AE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2076" w14:textId="5F081E1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2435" w14:textId="37B627A5" w:rsidR="00015B8F" w:rsidRPr="009C54AE" w:rsidRDefault="005337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0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5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62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B7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82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7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5DAF" w14:textId="77777777" w:rsidR="00015B8F" w:rsidRPr="009C54AE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ED1A6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19BB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335E6E" w14:textId="77777777" w:rsidR="00F20F46" w:rsidRPr="003C0190" w:rsidRDefault="00F20F46" w:rsidP="00F20F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4BA5331" w14:textId="77777777" w:rsidR="00F20F46" w:rsidRPr="009C54AE" w:rsidRDefault="00F20F46" w:rsidP="00F20F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6B163F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4E91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EF00C8" w14:textId="77777777" w:rsidR="00DF646C" w:rsidRPr="009C54AE" w:rsidRDefault="00F20F46" w:rsidP="00DF64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DF646C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3FDC1F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5E0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0615346" w14:textId="77777777" w:rsidTr="00745302">
        <w:tc>
          <w:tcPr>
            <w:tcW w:w="9670" w:type="dxa"/>
          </w:tcPr>
          <w:p w14:paraId="717E2BC0" w14:textId="77777777" w:rsidR="0085747A" w:rsidRPr="009C54AE" w:rsidRDefault="006054B0" w:rsidP="00605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5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mikro- i makroekonomii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 zarządzania.</w:t>
            </w:r>
          </w:p>
        </w:tc>
      </w:tr>
    </w:tbl>
    <w:p w14:paraId="00C454E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FA362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7FB4E6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FBB6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99600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83F18E" w14:textId="77777777" w:rsidTr="00923D7D">
        <w:tc>
          <w:tcPr>
            <w:tcW w:w="851" w:type="dxa"/>
            <w:vAlign w:val="center"/>
          </w:tcPr>
          <w:p w14:paraId="3A9C50C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19D4F9E8" w14:textId="77777777" w:rsidR="0085747A" w:rsidRPr="006054B0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54B0">
              <w:rPr>
                <w:rFonts w:ascii="Corbel" w:hAnsi="Corbel"/>
                <w:b w:val="0"/>
                <w:sz w:val="24"/>
                <w:szCs w:val="24"/>
              </w:rPr>
              <w:t>Zapoznanie studentów z zagadnieniami konkurencji i konkurencyjności.</w:t>
            </w:r>
          </w:p>
        </w:tc>
      </w:tr>
      <w:tr w:rsidR="0085747A" w:rsidRPr="009C54AE" w14:paraId="7AB2785D" w14:textId="77777777" w:rsidTr="00923D7D">
        <w:tc>
          <w:tcPr>
            <w:tcW w:w="851" w:type="dxa"/>
            <w:vAlign w:val="center"/>
          </w:tcPr>
          <w:p w14:paraId="52D697DF" w14:textId="77777777" w:rsidR="0085747A" w:rsidRPr="009C54AE" w:rsidRDefault="006054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D2433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54B0">
              <w:rPr>
                <w:rFonts w:ascii="Corbel" w:hAnsi="Corbel"/>
                <w:b w:val="0"/>
                <w:sz w:val="24"/>
                <w:szCs w:val="24"/>
              </w:rPr>
              <w:t>Wskazanie na współzależności między zdolnością konkurencyjną przedsiębiorstwa branży i gospodarki narodowej.</w:t>
            </w:r>
          </w:p>
        </w:tc>
      </w:tr>
      <w:tr w:rsidR="0085747A" w:rsidRPr="009C54AE" w14:paraId="510FB0F2" w14:textId="77777777" w:rsidTr="00923D7D">
        <w:tc>
          <w:tcPr>
            <w:tcW w:w="851" w:type="dxa"/>
            <w:vAlign w:val="center"/>
          </w:tcPr>
          <w:p w14:paraId="2BC07EB3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C956B2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Opracowanie oceny</w:t>
            </w:r>
            <w:r w:rsidRPr="006054B0">
              <w:rPr>
                <w:rFonts w:ascii="Corbel" w:hAnsi="Corbel"/>
                <w:b w:val="0"/>
                <w:sz w:val="24"/>
                <w:szCs w:val="24"/>
              </w:rPr>
              <w:t xml:space="preserve"> konkurencji przedsięb</w:t>
            </w:r>
            <w:r>
              <w:rPr>
                <w:rFonts w:ascii="Corbel" w:hAnsi="Corbel"/>
                <w:b w:val="0"/>
                <w:sz w:val="24"/>
                <w:szCs w:val="24"/>
              </w:rPr>
              <w:t>iorstw</w:t>
            </w:r>
            <w:r w:rsidRPr="006054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041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BE1D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861532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2223B" w:rsidRPr="009C54AE" w14:paraId="4063CE0F" w14:textId="77777777" w:rsidTr="00A15EB6">
        <w:tc>
          <w:tcPr>
            <w:tcW w:w="1680" w:type="dxa"/>
            <w:vAlign w:val="center"/>
          </w:tcPr>
          <w:p w14:paraId="4CE80FB5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DAF65D9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32088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223B" w:rsidRPr="009C54AE" w14:paraId="15306616" w14:textId="77777777" w:rsidTr="00A15EB6">
        <w:tc>
          <w:tcPr>
            <w:tcW w:w="1680" w:type="dxa"/>
          </w:tcPr>
          <w:p w14:paraId="4FE4E852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BB16796" w14:textId="77777777" w:rsidR="0052223B" w:rsidRPr="00521B50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Zna i rozumie </w:t>
            </w:r>
            <w:r w:rsidRPr="00DF4796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pojęcia, fakty, obiekty i zjawiska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konkurencyjności przedsiębiorstw, budowania przewag konkurencyjnych oraz  metod i teorii wyjaśniających</w:t>
            </w:r>
            <w:r w:rsidRPr="00DF47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konkurencyjność przedsiębiorstw. </w:t>
            </w:r>
            <w:r w:rsidRPr="00521B50">
              <w:rPr>
                <w:rFonts w:ascii="Corbel" w:hAnsi="Corbel"/>
                <w:b w:val="0"/>
                <w:smallCaps w:val="0"/>
                <w:szCs w:val="24"/>
              </w:rPr>
              <w:t>Zna i rozumie wieloaspektowe prawidłowości funkcjonowania przedsiębiorstw i rynków, jako obszaru ich działania oraz rolę kapitału ludzkiego w procesie kształtowania pozycji konkurencyjnej przedsiębiorstw.</w:t>
            </w:r>
          </w:p>
          <w:p w14:paraId="7FDF9824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FDC9530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zCs w:val="24"/>
              </w:rPr>
              <w:t>K_W0</w:t>
            </w:r>
            <w:r w:rsidRPr="00E42638">
              <w:rPr>
                <w:rFonts w:ascii="Corbel" w:eastAsia="Corbel" w:hAnsi="Corbel" w:cs="Corbel"/>
                <w:b w:val="0"/>
                <w:szCs w:val="24"/>
              </w:rPr>
              <w:t>1</w:t>
            </w:r>
          </w:p>
          <w:p w14:paraId="0C5432E0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zCs w:val="24"/>
              </w:rPr>
              <w:t>K_W03</w:t>
            </w:r>
          </w:p>
        </w:tc>
      </w:tr>
      <w:tr w:rsidR="0052223B" w:rsidRPr="009C54AE" w14:paraId="26652977" w14:textId="77777777" w:rsidTr="00A15EB6">
        <w:tc>
          <w:tcPr>
            <w:tcW w:w="1680" w:type="dxa"/>
          </w:tcPr>
          <w:p w14:paraId="7CC921FF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2A22D4" w14:textId="77777777" w:rsidR="0052223B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D19">
              <w:rPr>
                <w:rFonts w:ascii="Corbel" w:hAnsi="Corbel"/>
                <w:b w:val="0"/>
                <w:smallCaps w:val="0"/>
                <w:szCs w:val="24"/>
              </w:rPr>
              <w:t xml:space="preserve">Ponadto zna zaawansowane metody i narzędzia opisu, w tym techniki pozyskiwania danych niezbędnych do oceny pozycji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konkurencyjnej przedsiębiorstw. </w:t>
            </w:r>
            <w:r w:rsidRPr="002D5D19">
              <w:rPr>
                <w:rFonts w:ascii="Corbel" w:hAnsi="Corbel"/>
                <w:b w:val="0"/>
                <w:smallCaps w:val="0"/>
                <w:szCs w:val="24"/>
              </w:rPr>
              <w:t>Zna i rozumie istotę i złożoność procesów zachodzących na współczesnym rynku oraz role KTN w kształtowaniu, przepływu kapitałów, siły roboczej, czy technologii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2D5D19">
              <w:rPr>
                <w:rFonts w:ascii="Corbel" w:hAnsi="Corbel"/>
                <w:b w:val="0"/>
                <w:smallCaps w:val="0"/>
                <w:szCs w:val="24"/>
              </w:rPr>
              <w:t>charakter powiązań i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zachodzący na konkurencyjnym rynku.</w:t>
            </w:r>
          </w:p>
        </w:tc>
        <w:tc>
          <w:tcPr>
            <w:tcW w:w="1865" w:type="dxa"/>
          </w:tcPr>
          <w:p w14:paraId="2A870E23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K_W04</w:t>
            </w:r>
          </w:p>
          <w:p w14:paraId="1A361681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K_W06</w:t>
            </w:r>
          </w:p>
          <w:p w14:paraId="280A18C6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K_W07</w:t>
            </w:r>
          </w:p>
        </w:tc>
      </w:tr>
      <w:tr w:rsidR="0052223B" w:rsidRPr="009C54AE" w14:paraId="648E2084" w14:textId="77777777" w:rsidTr="00A15EB6">
        <w:tc>
          <w:tcPr>
            <w:tcW w:w="1680" w:type="dxa"/>
          </w:tcPr>
          <w:p w14:paraId="11F4834A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C5D652D" w14:textId="77777777" w:rsidR="0052223B" w:rsidRPr="003473BC" w:rsidRDefault="0052223B" w:rsidP="005222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73BC">
              <w:rPr>
                <w:rFonts w:ascii="Corbel" w:hAnsi="Corbel"/>
                <w:sz w:val="24"/>
                <w:szCs w:val="24"/>
              </w:rPr>
              <w:t xml:space="preserve">Potrafi analizować determinanty wpływające na konkurencyjność przedsiębiorstw oraz procesy zachodzące w przedsiębiorstwach oraz na wolnym rynku i wskazywać na powiązania między tymi procesami. Potrafi wykorzystywać posiadaną wiedzę  do analizy przedsiębiorstwa i oceny jego pozycji konkurencyjnej oraz  poszukiwania rozwiązań złożonych i nietypowych problemów związanych z budowaniem strategii konkurencyjnej przedsiębiorstwa. Ponadto </w:t>
            </w: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3473BC">
              <w:rPr>
                <w:rFonts w:ascii="Corbel" w:hAnsi="Corbel"/>
                <w:sz w:val="24"/>
                <w:szCs w:val="24"/>
              </w:rPr>
              <w:t>kierować pracą zespołu, współdziałać w grupie w ramach prac zespołowych</w:t>
            </w:r>
          </w:p>
        </w:tc>
        <w:tc>
          <w:tcPr>
            <w:tcW w:w="1865" w:type="dxa"/>
          </w:tcPr>
          <w:p w14:paraId="55FF717F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3B2029B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1ADC9C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</w:tc>
      </w:tr>
      <w:tr w:rsidR="0052223B" w:rsidRPr="009C54AE" w14:paraId="317D2721" w14:textId="77777777" w:rsidTr="00A15EB6">
        <w:tc>
          <w:tcPr>
            <w:tcW w:w="1680" w:type="dxa"/>
          </w:tcPr>
          <w:p w14:paraId="3B824B9C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09B697B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AF0EF0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inspirowania i organizowania działalności na rzecz środowiska społecznego poprzez realizację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któw planowania strategii i orientacji strategicznej przedsiębiorstw.</w:t>
            </w:r>
          </w:p>
        </w:tc>
        <w:tc>
          <w:tcPr>
            <w:tcW w:w="1865" w:type="dxa"/>
          </w:tcPr>
          <w:p w14:paraId="352A43F0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952E7C5" w14:textId="77777777" w:rsidR="0052223B" w:rsidRDefault="0052223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922EAE" w14:textId="77777777" w:rsidR="0052223B" w:rsidRPr="009C54AE" w:rsidRDefault="0052223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15B94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F72B4FC" w14:textId="1F98DB5E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5337F5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2E96049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5283E8" w14:textId="77777777" w:rsidTr="006054B0">
        <w:tc>
          <w:tcPr>
            <w:tcW w:w="9520" w:type="dxa"/>
          </w:tcPr>
          <w:p w14:paraId="4C3B9F1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54B0" w:rsidRPr="009C54AE" w14:paraId="463E7264" w14:textId="77777777" w:rsidTr="006054B0">
        <w:tc>
          <w:tcPr>
            <w:tcW w:w="9520" w:type="dxa"/>
          </w:tcPr>
          <w:p w14:paraId="469B1341" w14:textId="77777777" w:rsidR="006054B0" w:rsidRPr="00A018B0" w:rsidRDefault="006054B0" w:rsidP="0060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 xml:space="preserve">Istota konkurencji i relatywizm pojęcia konkurencyjności. </w:t>
            </w:r>
            <w:r w:rsidRPr="00A018B0">
              <w:rPr>
                <w:rFonts w:ascii="Corbel" w:hAnsi="Corbel"/>
                <w:sz w:val="24"/>
              </w:rPr>
              <w:br/>
              <w:t>Statyczne i dynamiczne ujęcie konkurencyjności. Współzależności między zdolnością konkurencyjną przedsiębiorstwa, sektora (branży) i gospodarki narodowej.</w:t>
            </w:r>
          </w:p>
        </w:tc>
      </w:tr>
      <w:tr w:rsidR="006054B0" w:rsidRPr="009C54AE" w14:paraId="6284E18E" w14:textId="77777777" w:rsidTr="006054B0">
        <w:tc>
          <w:tcPr>
            <w:tcW w:w="9520" w:type="dxa"/>
          </w:tcPr>
          <w:p w14:paraId="64B72EA2" w14:textId="77777777" w:rsidR="006054B0" w:rsidRPr="009C54AE" w:rsidRDefault="006054B0" w:rsidP="006054B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Mierniki oceny konkurencyjności. </w:t>
            </w:r>
          </w:p>
        </w:tc>
      </w:tr>
      <w:tr w:rsidR="009A7FB1" w:rsidRPr="009C54AE" w14:paraId="5B92C4FE" w14:textId="77777777" w:rsidTr="006054B0">
        <w:tc>
          <w:tcPr>
            <w:tcW w:w="9520" w:type="dxa"/>
          </w:tcPr>
          <w:p w14:paraId="1ECDE339" w14:textId="77777777" w:rsidR="009A7FB1" w:rsidRPr="00A018B0" w:rsidRDefault="009A7FB1" w:rsidP="009A7F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Przewaga i pozycja konkurencyjna przedsiębiorstw i jej źródła.</w:t>
            </w:r>
            <w:r>
              <w:t xml:space="preserve"> </w:t>
            </w:r>
            <w:r w:rsidRPr="009A7FB1">
              <w:rPr>
                <w:rFonts w:ascii="Corbel" w:hAnsi="Corbel"/>
                <w:sz w:val="24"/>
              </w:rPr>
              <w:t>Rodzaje przewag konkurencyjnych przedsiębiorstw i ich uwarunkowania.</w:t>
            </w:r>
          </w:p>
        </w:tc>
      </w:tr>
      <w:tr w:rsidR="009A7FB1" w:rsidRPr="00A018B0" w14:paraId="08E2C8B6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2276" w14:textId="77777777" w:rsidR="009A7FB1" w:rsidRPr="00A018B0" w:rsidRDefault="009A7FB1" w:rsidP="00576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Warunki funkcjonowania i rozwoju przedsiębiorstw we współczesnej gospodarce rynkowej.</w:t>
            </w:r>
          </w:p>
        </w:tc>
      </w:tr>
      <w:tr w:rsidR="009A7FB1" w:rsidRPr="00A018B0" w14:paraId="05F1A5EE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984C" w14:textId="77777777" w:rsidR="009A7FB1" w:rsidRPr="00A018B0" w:rsidRDefault="009A7FB1" w:rsidP="00576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Sieci przedsiębiorstw w teorii i praktyce oraz ich wpływ na konkurencyjność. Klastry biznesowe i ich cechy.</w:t>
            </w:r>
          </w:p>
        </w:tc>
      </w:tr>
    </w:tbl>
    <w:p w14:paraId="22775A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E80A2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DAE5D0" w14:textId="271041E0" w:rsidR="0085747A" w:rsidRPr="009C54AE" w:rsidRDefault="005337F5" w:rsidP="00F20F46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Zajęcia moderowana </w:t>
      </w:r>
      <w:r w:rsidR="00DF4796">
        <w:rPr>
          <w:rFonts w:ascii="Corbel" w:hAnsi="Corbel"/>
          <w:b w:val="0"/>
          <w:smallCaps w:val="0"/>
          <w:szCs w:val="24"/>
        </w:rPr>
        <w:t>z prezentacją multimedialną</w:t>
      </w:r>
    </w:p>
    <w:p w14:paraId="17AF66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04EBA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21A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944D66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1CA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2D89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9E9F5E6" w14:textId="77777777" w:rsidTr="00C05F44">
        <w:tc>
          <w:tcPr>
            <w:tcW w:w="1985" w:type="dxa"/>
            <w:vAlign w:val="center"/>
          </w:tcPr>
          <w:p w14:paraId="4AEE2BE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E181C4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00EA4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2807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C0EA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2A1887E" w14:textId="77777777" w:rsidTr="00C05F44">
        <w:tc>
          <w:tcPr>
            <w:tcW w:w="1985" w:type="dxa"/>
          </w:tcPr>
          <w:p w14:paraId="2F8B55B1" w14:textId="77777777" w:rsidR="0085747A" w:rsidRPr="009C54AE" w:rsidRDefault="00F20F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F6338AD" w14:textId="77777777" w:rsidR="0085747A" w:rsidRPr="005864F2" w:rsidRDefault="0058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C82025D" w14:textId="22733F2E" w:rsidR="0085747A" w:rsidRPr="00F20F46" w:rsidRDefault="00A51861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4FCD350" w14:textId="77777777" w:rsidTr="00C05F44">
        <w:tc>
          <w:tcPr>
            <w:tcW w:w="1985" w:type="dxa"/>
          </w:tcPr>
          <w:p w14:paraId="19FE3A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912E864" w14:textId="77777777" w:rsidR="0085747A" w:rsidRPr="009C54AE" w:rsidRDefault="0058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56A2AE7" w14:textId="3B31CA8C" w:rsidR="0085747A" w:rsidRPr="00F20F46" w:rsidRDefault="00A51861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864F2" w:rsidRPr="009C54AE" w14:paraId="7EE9A4A5" w14:textId="77777777" w:rsidTr="00C05F44">
        <w:tc>
          <w:tcPr>
            <w:tcW w:w="1985" w:type="dxa"/>
          </w:tcPr>
          <w:p w14:paraId="72434D0C" w14:textId="77777777" w:rsidR="005864F2" w:rsidRPr="009C54AE" w:rsidRDefault="0058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AEFACEA" w14:textId="77777777" w:rsidR="005864F2" w:rsidRPr="009C54AE" w:rsidRDefault="0058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7C941AE" w14:textId="7803C0B1" w:rsidR="005864F2" w:rsidRPr="00F20F46" w:rsidRDefault="00A51861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206A3" w:rsidRPr="009C54AE" w14:paraId="5992F099" w14:textId="77777777" w:rsidTr="00C05F44">
        <w:tc>
          <w:tcPr>
            <w:tcW w:w="1985" w:type="dxa"/>
          </w:tcPr>
          <w:p w14:paraId="645E58A2" w14:textId="77777777" w:rsidR="006206A3" w:rsidRDefault="006206A3" w:rsidP="006206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27B2116" w14:textId="3CAB5A4C" w:rsidR="006206A3" w:rsidRPr="009C54AE" w:rsidRDefault="006206A3" w:rsidP="006206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8B1017E" w14:textId="752F2FF7" w:rsidR="006206A3" w:rsidRPr="00F20F46" w:rsidRDefault="00A51861" w:rsidP="006206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52515C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0E78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7F127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AC47D4E" w14:textId="77777777" w:rsidTr="00923D7D">
        <w:tc>
          <w:tcPr>
            <w:tcW w:w="9670" w:type="dxa"/>
          </w:tcPr>
          <w:p w14:paraId="36F432B4" w14:textId="77777777" w:rsidR="007114E1" w:rsidRPr="007114E1" w:rsidRDefault="007114E1" w:rsidP="00711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7114E1">
              <w:rPr>
                <w:rFonts w:ascii="Corbel" w:hAnsi="Corbel"/>
                <w:b w:val="0"/>
                <w:smallCaps w:val="0"/>
                <w:szCs w:val="24"/>
              </w:rPr>
              <w:t xml:space="preserve"> w formie pisemnej (składający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 z testu</w:t>
            </w:r>
            <w:r w:rsidRPr="007114E1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5149E434" w14:textId="77777777" w:rsidR="0085747A" w:rsidRPr="009C54AE" w:rsidRDefault="0071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4E1">
              <w:rPr>
                <w:rFonts w:ascii="Corbel" w:hAnsi="Corbel"/>
                <w:b w:val="0"/>
                <w:smallCaps w:val="0"/>
                <w:szCs w:val="24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7F07C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85A2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A5CB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CC2C57" w14:textId="77777777" w:rsidTr="003E1941">
        <w:tc>
          <w:tcPr>
            <w:tcW w:w="4962" w:type="dxa"/>
            <w:vAlign w:val="center"/>
          </w:tcPr>
          <w:p w14:paraId="18872D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EDD3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8EA05F" w14:textId="77777777" w:rsidTr="00923D7D">
        <w:tc>
          <w:tcPr>
            <w:tcW w:w="4962" w:type="dxa"/>
          </w:tcPr>
          <w:p w14:paraId="6DCDAC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66AC184" w14:textId="77777777" w:rsidR="0085747A" w:rsidRPr="009C54AE" w:rsidRDefault="00C20EA2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F6C2F9F" w14:textId="77777777" w:rsidTr="00923D7D">
        <w:tc>
          <w:tcPr>
            <w:tcW w:w="4962" w:type="dxa"/>
          </w:tcPr>
          <w:p w14:paraId="22AB37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8D4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4F5B3E" w14:textId="77777777" w:rsidR="00C61DC5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82A3A47" w14:textId="77777777" w:rsidTr="00923D7D">
        <w:tc>
          <w:tcPr>
            <w:tcW w:w="4962" w:type="dxa"/>
          </w:tcPr>
          <w:p w14:paraId="446B8EEC" w14:textId="77777777" w:rsidR="00C61DC5" w:rsidRPr="009C54AE" w:rsidRDefault="00C61DC5" w:rsidP="00554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5463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napisanie referatu itp.)</w:t>
            </w:r>
          </w:p>
        </w:tc>
        <w:tc>
          <w:tcPr>
            <w:tcW w:w="4677" w:type="dxa"/>
          </w:tcPr>
          <w:p w14:paraId="6D56DB5C" w14:textId="77777777" w:rsidR="00C61DC5" w:rsidRPr="009C54AE" w:rsidRDefault="005864F2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</w:t>
            </w:r>
            <w:r w:rsidR="00C20EA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4EFE863" w14:textId="77777777" w:rsidTr="00923D7D">
        <w:tc>
          <w:tcPr>
            <w:tcW w:w="4962" w:type="dxa"/>
          </w:tcPr>
          <w:p w14:paraId="470A98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827C85" w14:textId="77777777" w:rsidR="0085747A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56A104" w14:textId="77777777" w:rsidTr="00923D7D">
        <w:tc>
          <w:tcPr>
            <w:tcW w:w="4962" w:type="dxa"/>
          </w:tcPr>
          <w:p w14:paraId="72B2F1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E236A1" w14:textId="77777777" w:rsidR="0085747A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6C11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DC262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02C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5B20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526F360" w14:textId="77777777" w:rsidTr="00F20F46">
        <w:trPr>
          <w:trHeight w:val="397"/>
          <w:jc w:val="center"/>
        </w:trPr>
        <w:tc>
          <w:tcPr>
            <w:tcW w:w="3544" w:type="dxa"/>
          </w:tcPr>
          <w:p w14:paraId="2AD2FB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173A5D" w14:textId="77777777" w:rsidR="0085747A" w:rsidRPr="009C54AE" w:rsidRDefault="00F20F46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E3D602" w14:textId="77777777" w:rsidTr="00F20F46">
        <w:trPr>
          <w:trHeight w:val="397"/>
          <w:jc w:val="center"/>
        </w:trPr>
        <w:tc>
          <w:tcPr>
            <w:tcW w:w="3544" w:type="dxa"/>
          </w:tcPr>
          <w:p w14:paraId="025391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0D3CD6" w14:textId="77777777" w:rsidR="0085747A" w:rsidRPr="009C54AE" w:rsidRDefault="00F20F46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95C3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219C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53684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54639" w:rsidRPr="009C54AE" w14:paraId="0AD03608" w14:textId="77777777" w:rsidTr="00554639">
        <w:trPr>
          <w:trHeight w:val="397"/>
          <w:jc w:val="center"/>
        </w:trPr>
        <w:tc>
          <w:tcPr>
            <w:tcW w:w="7513" w:type="dxa"/>
          </w:tcPr>
          <w:p w14:paraId="5AD3E07A" w14:textId="77777777" w:rsidR="00554639" w:rsidRDefault="00554639" w:rsidP="00554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57981E" w14:textId="77777777" w:rsidR="00554639" w:rsidRPr="00554639" w:rsidRDefault="00554639" w:rsidP="0055463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i szanse rozwoju współczesnych przedsiębiorstw : monografia / redakcja naukowa Ewa Kempa, Katarzyna Olejniczak-Szuster ; Politechnika Częstochowska. - Częstochowa : Wydawnictwo Politechniki Częstochowskiej, 2019.</w:t>
            </w:r>
          </w:p>
          <w:p w14:paraId="74736AAC" w14:textId="77777777" w:rsidR="00554639" w:rsidRPr="009C54AE" w:rsidRDefault="00554639" w:rsidP="0055463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Konkurencyjność przedsiębiorstw : metody badania: case study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pod red. Marii Białasiewicz , </w:t>
            </w: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Szczecin : Wydawnictwo Naukowe Uniwersytetu Szczecińskiego, 2010.</w:t>
            </w:r>
          </w:p>
        </w:tc>
      </w:tr>
      <w:tr w:rsidR="00554639" w:rsidRPr="009C54AE" w14:paraId="43CB5BA8" w14:textId="77777777" w:rsidTr="00554639">
        <w:trPr>
          <w:trHeight w:val="397"/>
          <w:jc w:val="center"/>
        </w:trPr>
        <w:tc>
          <w:tcPr>
            <w:tcW w:w="7513" w:type="dxa"/>
          </w:tcPr>
          <w:p w14:paraId="70B599F5" w14:textId="77777777" w:rsidR="00554639" w:rsidRPr="0052223B" w:rsidRDefault="00554639" w:rsidP="00554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E05008" w14:textId="77777777" w:rsidR="00554639" w:rsidRPr="0052223B" w:rsidRDefault="00554639" w:rsidP="0055463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przedsiębiorstw : wybrane problemy / Michał Adam Leśniewski. - Toruń: Towarzystwo Naukowe Organizacji i Kierownictwa "Dom Organizatora", 2011.</w:t>
            </w:r>
          </w:p>
          <w:p w14:paraId="156AF87C" w14:textId="77777777" w:rsidR="00167259" w:rsidRPr="0052223B" w:rsidRDefault="0052223B" w:rsidP="0055463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Ślusarczyk, B. L. (2009). Determinanty międzynarodowej pozycji konkurencyjnej gospodarki polskiej w okresie transformacji. Wydawnictwo Uniwersytetu Rzeszowskiego.</w:t>
            </w:r>
          </w:p>
        </w:tc>
      </w:tr>
    </w:tbl>
    <w:p w14:paraId="6B8805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51D9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16D8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D782B4" w14:textId="77777777" w:rsidR="00DF71C7" w:rsidRDefault="00DF71C7" w:rsidP="00C16ABF">
      <w:pPr>
        <w:spacing w:after="0" w:line="240" w:lineRule="auto"/>
      </w:pPr>
      <w:r>
        <w:separator/>
      </w:r>
    </w:p>
  </w:endnote>
  <w:endnote w:type="continuationSeparator" w:id="0">
    <w:p w14:paraId="17BDE5BB" w14:textId="77777777" w:rsidR="00DF71C7" w:rsidRDefault="00DF71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3C997" w14:textId="77777777" w:rsidR="00DF71C7" w:rsidRDefault="00DF71C7" w:rsidP="00C16ABF">
      <w:pPr>
        <w:spacing w:after="0" w:line="240" w:lineRule="auto"/>
      </w:pPr>
      <w:r>
        <w:separator/>
      </w:r>
    </w:p>
  </w:footnote>
  <w:footnote w:type="continuationSeparator" w:id="0">
    <w:p w14:paraId="1FF0CEDC" w14:textId="77777777" w:rsidR="00DF71C7" w:rsidRDefault="00DF71C7" w:rsidP="00C16ABF">
      <w:pPr>
        <w:spacing w:after="0" w:line="240" w:lineRule="auto"/>
      </w:pPr>
      <w:r>
        <w:continuationSeparator/>
      </w:r>
    </w:p>
  </w:footnote>
  <w:footnote w:id="1">
    <w:p w14:paraId="02CDDBCD" w14:textId="77777777" w:rsidR="0052223B" w:rsidRDefault="0052223B" w:rsidP="005222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00217"/>
    <w:multiLevelType w:val="hybridMultilevel"/>
    <w:tmpl w:val="D8AA6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EB6F24"/>
    <w:multiLevelType w:val="hybridMultilevel"/>
    <w:tmpl w:val="2168E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53E63"/>
    <w:multiLevelType w:val="hybridMultilevel"/>
    <w:tmpl w:val="531A9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63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6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CAB"/>
    <w:rsid w:val="001640A7"/>
    <w:rsid w:val="00164FA7"/>
    <w:rsid w:val="00166A03"/>
    <w:rsid w:val="00167259"/>
    <w:rsid w:val="001718A7"/>
    <w:rsid w:val="001737CF"/>
    <w:rsid w:val="0017512A"/>
    <w:rsid w:val="00176083"/>
    <w:rsid w:val="001864D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24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D2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23B"/>
    <w:rsid w:val="005305CF"/>
    <w:rsid w:val="005337F5"/>
    <w:rsid w:val="005363C4"/>
    <w:rsid w:val="00536BDE"/>
    <w:rsid w:val="00543ACC"/>
    <w:rsid w:val="00554639"/>
    <w:rsid w:val="0056696D"/>
    <w:rsid w:val="005864F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4B0"/>
    <w:rsid w:val="0061029B"/>
    <w:rsid w:val="00617230"/>
    <w:rsid w:val="006206A3"/>
    <w:rsid w:val="00621CE1"/>
    <w:rsid w:val="00627FC9"/>
    <w:rsid w:val="00647FA8"/>
    <w:rsid w:val="00650C5F"/>
    <w:rsid w:val="00654934"/>
    <w:rsid w:val="006620D9"/>
    <w:rsid w:val="00671958"/>
    <w:rsid w:val="00675843"/>
    <w:rsid w:val="006856E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4E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98D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2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C25"/>
    <w:rsid w:val="00991867"/>
    <w:rsid w:val="00997F14"/>
    <w:rsid w:val="009A78D9"/>
    <w:rsid w:val="009A7F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190"/>
    <w:rsid w:val="00A155EE"/>
    <w:rsid w:val="00A2245B"/>
    <w:rsid w:val="00A30110"/>
    <w:rsid w:val="00A36899"/>
    <w:rsid w:val="00A371F6"/>
    <w:rsid w:val="00A43BF6"/>
    <w:rsid w:val="00A51861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AF0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EA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D8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613"/>
    <w:rsid w:val="00DF320D"/>
    <w:rsid w:val="00DF4796"/>
    <w:rsid w:val="00DF646C"/>
    <w:rsid w:val="00DF71C7"/>
    <w:rsid w:val="00DF71C8"/>
    <w:rsid w:val="00E129B8"/>
    <w:rsid w:val="00E21E7D"/>
    <w:rsid w:val="00E22FBC"/>
    <w:rsid w:val="00E24BF5"/>
    <w:rsid w:val="00E25338"/>
    <w:rsid w:val="00E426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3E6"/>
    <w:rsid w:val="00F070AB"/>
    <w:rsid w:val="00F17567"/>
    <w:rsid w:val="00F20F46"/>
    <w:rsid w:val="00F26566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71E7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7D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D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D2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D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D2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034065-C690-4B9C-83F2-5AB8A74A4C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A0D27F-D1BB-4447-A292-C365FAD18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789743-72FB-44F8-AAF6-4F13929D52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E70026-3B3A-4AD7-9AEE-6E4DC47FDF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908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9</cp:revision>
  <cp:lastPrinted>2019-02-06T12:12:00Z</cp:lastPrinted>
  <dcterms:created xsi:type="dcterms:W3CDTF">2020-12-02T07:52:00Z</dcterms:created>
  <dcterms:modified xsi:type="dcterms:W3CDTF">2021-02-09T06:40:00Z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